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07" w:type="dxa"/>
        <w:tblInd w:w="-585" w:type="dxa"/>
        <w:tblLook w:val="04A0" w:firstRow="1" w:lastRow="0" w:firstColumn="1" w:lastColumn="0" w:noHBand="0" w:noVBand="1"/>
      </w:tblPr>
      <w:tblGrid>
        <w:gridCol w:w="70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C67F00" w:rsidRPr="00C30196" w:rsidTr="00C67F00">
        <w:trPr>
          <w:gridBefore w:val="1"/>
          <w:gridAfter w:val="1"/>
          <w:wBefore w:w="707" w:type="dxa"/>
          <w:wAfter w:w="800" w:type="dxa"/>
          <w:trHeight w:val="664"/>
        </w:trPr>
        <w:tc>
          <w:tcPr>
            <w:tcW w:w="8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C67F00" w:rsidRPr="00C30196" w:rsidRDefault="00C67F00" w:rsidP="005A120C">
            <w:pPr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67F00" w:rsidRPr="00A24DFA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A24DF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00" w:type="dxa"/>
            <w:tcBorders>
              <w:righ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Ż</w:t>
            </w: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00" w:type="dxa"/>
            <w:tcBorders>
              <w:lef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trHeight w:val="66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67F00" w:rsidRPr="00A24DFA" w:rsidRDefault="00C67F00" w:rsidP="008B4A80">
            <w:pPr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7F00" w:rsidRPr="00C30196" w:rsidRDefault="00C67F00" w:rsidP="005A120C">
            <w:pPr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  <w:tr2bl w:val="single" w:sz="4" w:space="0" w:color="FFFFFF" w:themeColor="background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nil"/>
              <w:right w:val="single" w:sz="36" w:space="0" w:color="943634" w:themeColor="accent2" w:themeShade="BF"/>
            </w:tcBorders>
          </w:tcPr>
          <w:p w:rsidR="00C67F00" w:rsidRPr="00854B9C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00" w:type="dxa"/>
            <w:tcBorders>
              <w:left w:val="single" w:sz="36" w:space="0" w:color="943634" w:themeColor="accent2" w:themeShade="BF"/>
              <w:bottom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gridBefore w:val="1"/>
          <w:wBefore w:w="707" w:type="dxa"/>
          <w:trHeight w:val="664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7F00" w:rsidRPr="00C30196" w:rsidRDefault="00C67F00" w:rsidP="005A120C">
            <w:pPr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67F00" w:rsidRPr="00854B9C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800" w:type="dxa"/>
            <w:tcBorders>
              <w:righ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00" w:type="dxa"/>
            <w:tcBorders>
              <w:left w:val="single" w:sz="36" w:space="0" w:color="943634" w:themeColor="accent2" w:themeShade="BF"/>
              <w:right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gridBefore w:val="1"/>
          <w:wBefore w:w="707" w:type="dxa"/>
          <w:trHeight w:val="664"/>
        </w:trPr>
        <w:tc>
          <w:tcPr>
            <w:tcW w:w="8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C67F00" w:rsidRPr="00C30196" w:rsidRDefault="00C67F00" w:rsidP="005A120C">
            <w:pPr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C67F00" w:rsidRPr="00854B9C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36" w:space="0" w:color="943634" w:themeColor="accent2" w:themeShade="BF"/>
            </w:tcBorders>
            <w:vAlign w:val="center"/>
          </w:tcPr>
          <w:p w:rsidR="00C67F00" w:rsidRPr="00A24DFA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00" w:type="dxa"/>
            <w:tcBorders>
              <w:lef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gridBefore w:val="1"/>
          <w:wBefore w:w="707" w:type="dxa"/>
          <w:trHeight w:val="664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C67F00" w:rsidRPr="00A24DFA" w:rsidRDefault="00C67F00" w:rsidP="008B4A80">
            <w:pPr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36" w:space="0" w:color="943634" w:themeColor="accent2" w:themeShade="BF"/>
            </w:tcBorders>
          </w:tcPr>
          <w:p w:rsidR="00C67F00" w:rsidRPr="00854B9C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0" w:type="dxa"/>
            <w:tcBorders>
              <w:left w:val="single" w:sz="36" w:space="0" w:color="943634" w:themeColor="accent2" w:themeShade="BF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  <w:tc>
          <w:tcPr>
            <w:tcW w:w="800" w:type="dxa"/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800" w:type="dxa"/>
            <w:tcBorders>
              <w:right w:val="single" w:sz="4" w:space="0" w:color="000000" w:themeColor="text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00" w:type="dxa"/>
            <w:tcBorders>
              <w:left w:val="single" w:sz="4" w:space="0" w:color="000000" w:themeColor="text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67F00" w:rsidRPr="00C30196" w:rsidRDefault="00C67F00" w:rsidP="008B4A8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67F00" w:rsidRDefault="00C67F00" w:rsidP="00C67F00">
      <w:pPr>
        <w:spacing w:before="2400"/>
        <w:rPr>
          <w:sz w:val="24"/>
        </w:rPr>
      </w:pPr>
      <w:r w:rsidRPr="00C67F00">
        <w:rPr>
          <w:b/>
          <w:sz w:val="24"/>
        </w:rPr>
        <w:t>1.</w:t>
      </w:r>
      <w:r w:rsidRPr="00FD62C3">
        <w:rPr>
          <w:sz w:val="24"/>
        </w:rPr>
        <w:t xml:space="preserve"> Wysiłek zbrojny, mający na celu nawracanie niewiernych.</w:t>
      </w:r>
    </w:p>
    <w:p w:rsidR="00C67F00" w:rsidRDefault="00C67F00" w:rsidP="00C67F00">
      <w:pPr>
        <w:rPr>
          <w:sz w:val="24"/>
        </w:rPr>
      </w:pPr>
      <w:r w:rsidRPr="00C67F00">
        <w:rPr>
          <w:b/>
          <w:sz w:val="24"/>
        </w:rPr>
        <w:t>2.</w:t>
      </w:r>
      <w:r>
        <w:rPr>
          <w:sz w:val="24"/>
        </w:rPr>
        <w:t xml:space="preserve"> Symbol islamu.</w:t>
      </w:r>
    </w:p>
    <w:p w:rsidR="00C67F00" w:rsidRDefault="00C67F00" w:rsidP="00C67F00">
      <w:pPr>
        <w:rPr>
          <w:sz w:val="24"/>
        </w:rPr>
      </w:pPr>
      <w:r w:rsidRPr="00C67F00">
        <w:rPr>
          <w:b/>
          <w:sz w:val="24"/>
        </w:rPr>
        <w:t>3.</w:t>
      </w:r>
      <w:r>
        <w:rPr>
          <w:sz w:val="24"/>
        </w:rPr>
        <w:t xml:space="preserve"> Religia monoteistyczna, druga na świecie pod względem wyznawców</w:t>
      </w:r>
    </w:p>
    <w:p w:rsidR="00C67F00" w:rsidRDefault="00C67F00" w:rsidP="00C67F00">
      <w:pPr>
        <w:rPr>
          <w:sz w:val="24"/>
        </w:rPr>
      </w:pPr>
      <w:r w:rsidRPr="00C67F00">
        <w:rPr>
          <w:b/>
          <w:sz w:val="24"/>
        </w:rPr>
        <w:t>4.</w:t>
      </w:r>
      <w:r>
        <w:rPr>
          <w:sz w:val="24"/>
        </w:rPr>
        <w:t xml:space="preserve"> Duchowny i polityczny przywódca </w:t>
      </w:r>
      <w:proofErr w:type="spellStart"/>
      <w:r>
        <w:rPr>
          <w:sz w:val="24"/>
        </w:rPr>
        <w:t>Ummy</w:t>
      </w:r>
      <w:proofErr w:type="spellEnd"/>
      <w:r>
        <w:rPr>
          <w:sz w:val="24"/>
        </w:rPr>
        <w:t>.</w:t>
      </w:r>
    </w:p>
    <w:p w:rsidR="00C67F00" w:rsidRDefault="00C67F00">
      <w:pPr>
        <w:rPr>
          <w:sz w:val="24"/>
        </w:rPr>
      </w:pPr>
      <w:r w:rsidRPr="00C67F00">
        <w:rPr>
          <w:b/>
          <w:sz w:val="24"/>
        </w:rPr>
        <w:t>5.</w:t>
      </w:r>
      <w:r>
        <w:rPr>
          <w:sz w:val="24"/>
        </w:rPr>
        <w:t xml:space="preserve"> Muezzin z niej nawołuje wiernych do modlitwy.</w:t>
      </w:r>
    </w:p>
    <w:p w:rsidR="00C67F00" w:rsidRDefault="00C67F00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ela-Siatka"/>
        <w:tblW w:w="10307" w:type="dxa"/>
        <w:tblInd w:w="-585" w:type="dxa"/>
        <w:tblLook w:val="04A0" w:firstRow="1" w:lastRow="0" w:firstColumn="1" w:lastColumn="0" w:noHBand="0" w:noVBand="1"/>
      </w:tblPr>
      <w:tblGrid>
        <w:gridCol w:w="70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C67F00" w:rsidRPr="00C30196" w:rsidTr="00C67F00">
        <w:trPr>
          <w:gridBefore w:val="1"/>
          <w:gridAfter w:val="1"/>
          <w:wBefore w:w="707" w:type="dxa"/>
          <w:wAfter w:w="800" w:type="dxa"/>
          <w:trHeight w:val="664"/>
        </w:trPr>
        <w:tc>
          <w:tcPr>
            <w:tcW w:w="80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67F00" w:rsidRPr="00A24DFA" w:rsidRDefault="00C67F00" w:rsidP="00C67F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A24DF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trHeight w:val="664"/>
        </w:trPr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67F00" w:rsidRPr="00A24DFA" w:rsidRDefault="00C67F00" w:rsidP="005A120C">
            <w:pPr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  <w:tr2bl w:val="single" w:sz="4" w:space="0" w:color="FFFFFF" w:themeColor="background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nil"/>
              <w:right w:val="single" w:sz="36" w:space="0" w:color="943634" w:themeColor="accent2" w:themeShade="BF"/>
            </w:tcBorders>
            <w:vAlign w:val="center"/>
          </w:tcPr>
          <w:p w:rsidR="00C67F00" w:rsidRPr="00854B9C" w:rsidRDefault="00C67F00" w:rsidP="00C67F0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36" w:space="0" w:color="943634" w:themeColor="accent2" w:themeShade="BF"/>
              <w:bottom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gridBefore w:val="1"/>
          <w:wBefore w:w="707" w:type="dxa"/>
          <w:trHeight w:val="664"/>
        </w:trPr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67F00" w:rsidRPr="00854B9C" w:rsidRDefault="00C67F00" w:rsidP="00C67F0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00" w:type="dxa"/>
            <w:tcBorders>
              <w:top w:val="single" w:sz="4" w:space="0" w:color="000000" w:themeColor="text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36" w:space="0" w:color="943634" w:themeColor="accent2" w:themeShade="BF"/>
              <w:right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gridBefore w:val="1"/>
          <w:wBefore w:w="707" w:type="dxa"/>
          <w:trHeight w:val="664"/>
        </w:trPr>
        <w:tc>
          <w:tcPr>
            <w:tcW w:w="80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C67F00" w:rsidRPr="00854B9C" w:rsidRDefault="00C67F00" w:rsidP="00C67F0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36" w:space="0" w:color="943634" w:themeColor="accent2" w:themeShade="BF"/>
            </w:tcBorders>
            <w:vAlign w:val="center"/>
          </w:tcPr>
          <w:p w:rsidR="00C67F00" w:rsidRPr="00A24DFA" w:rsidRDefault="00C67F00" w:rsidP="00C67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</w:tr>
      <w:tr w:rsidR="00C67F00" w:rsidRPr="00C30196" w:rsidTr="00C67F00">
        <w:trPr>
          <w:gridBefore w:val="1"/>
          <w:wBefore w:w="707" w:type="dxa"/>
          <w:trHeight w:val="664"/>
        </w:trPr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C67F00" w:rsidRPr="00A24DFA" w:rsidRDefault="00C67F00" w:rsidP="00C67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single" w:sz="36" w:space="0" w:color="943634" w:themeColor="accent2" w:themeShade="BF"/>
            </w:tcBorders>
            <w:vAlign w:val="center"/>
          </w:tcPr>
          <w:p w:rsidR="00C67F00" w:rsidRPr="00854B9C" w:rsidRDefault="00C67F00" w:rsidP="00C67F00">
            <w:pPr>
              <w:jc w:val="center"/>
              <w:rPr>
                <w:b/>
                <w:sz w:val="32"/>
                <w:szCs w:val="32"/>
              </w:rPr>
            </w:pPr>
            <w:r w:rsidRPr="00854B9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00" w:type="dxa"/>
            <w:tcBorders>
              <w:top w:val="single" w:sz="36" w:space="0" w:color="943634" w:themeColor="accent2" w:themeShade="BF"/>
              <w:left w:val="single" w:sz="36" w:space="0" w:color="943634" w:themeColor="accent2" w:themeShade="BF"/>
              <w:bottom w:val="single" w:sz="36" w:space="0" w:color="943634" w:themeColor="accent2" w:themeShade="BF"/>
              <w:righ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36" w:space="0" w:color="943634" w:themeColor="accent2" w:themeShade="BF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4" w:space="0" w:color="000000" w:themeColor="text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left w:val="single" w:sz="4" w:space="0" w:color="000000" w:themeColor="text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C67F00" w:rsidRPr="00C30196" w:rsidRDefault="00C67F00" w:rsidP="00C67F0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67F00" w:rsidRDefault="00C67F00" w:rsidP="00C67F00">
      <w:pPr>
        <w:spacing w:before="2400"/>
        <w:rPr>
          <w:sz w:val="24"/>
        </w:rPr>
      </w:pPr>
      <w:r w:rsidRPr="00C67F00">
        <w:rPr>
          <w:b/>
          <w:sz w:val="24"/>
        </w:rPr>
        <w:t>1.</w:t>
      </w:r>
      <w:r w:rsidRPr="00FD62C3">
        <w:rPr>
          <w:sz w:val="24"/>
        </w:rPr>
        <w:t xml:space="preserve"> Wysiłek zbrojny, mający na celu nawraca</w:t>
      </w:r>
      <w:bookmarkStart w:id="0" w:name="_GoBack"/>
      <w:bookmarkEnd w:id="0"/>
      <w:r w:rsidRPr="00FD62C3">
        <w:rPr>
          <w:sz w:val="24"/>
        </w:rPr>
        <w:t>nie niewiernych.</w:t>
      </w:r>
    </w:p>
    <w:p w:rsidR="00C67F00" w:rsidRDefault="00C67F00" w:rsidP="00C67F00">
      <w:pPr>
        <w:rPr>
          <w:sz w:val="24"/>
        </w:rPr>
      </w:pPr>
      <w:r w:rsidRPr="00C67F00">
        <w:rPr>
          <w:b/>
          <w:sz w:val="24"/>
        </w:rPr>
        <w:t>2.</w:t>
      </w:r>
      <w:r>
        <w:rPr>
          <w:sz w:val="24"/>
        </w:rPr>
        <w:t xml:space="preserve"> Symbol islamu.</w:t>
      </w:r>
    </w:p>
    <w:p w:rsidR="00C67F00" w:rsidRDefault="00C67F00" w:rsidP="00C67F00">
      <w:pPr>
        <w:rPr>
          <w:sz w:val="24"/>
        </w:rPr>
      </w:pPr>
      <w:r w:rsidRPr="00C67F00">
        <w:rPr>
          <w:b/>
          <w:sz w:val="24"/>
        </w:rPr>
        <w:t>3.</w:t>
      </w:r>
      <w:r>
        <w:rPr>
          <w:sz w:val="24"/>
        </w:rPr>
        <w:t xml:space="preserve"> Religia monoteistyczna, druga na świecie pod względem wyznawców</w:t>
      </w:r>
    </w:p>
    <w:p w:rsidR="00C67F00" w:rsidRDefault="00C67F00" w:rsidP="00C67F00">
      <w:pPr>
        <w:rPr>
          <w:sz w:val="24"/>
        </w:rPr>
      </w:pPr>
      <w:r w:rsidRPr="00C67F00">
        <w:rPr>
          <w:b/>
          <w:sz w:val="24"/>
        </w:rPr>
        <w:t>4.</w:t>
      </w:r>
      <w:r>
        <w:rPr>
          <w:sz w:val="24"/>
        </w:rPr>
        <w:t xml:space="preserve"> Duchowny i polityczny przywódca </w:t>
      </w:r>
      <w:proofErr w:type="spellStart"/>
      <w:r>
        <w:rPr>
          <w:sz w:val="24"/>
        </w:rPr>
        <w:t>Ummy</w:t>
      </w:r>
      <w:proofErr w:type="spellEnd"/>
      <w:r>
        <w:rPr>
          <w:sz w:val="24"/>
        </w:rPr>
        <w:t>.</w:t>
      </w:r>
    </w:p>
    <w:p w:rsidR="00C67F00" w:rsidRDefault="00C67F00" w:rsidP="00C67F00">
      <w:pPr>
        <w:rPr>
          <w:sz w:val="24"/>
        </w:rPr>
      </w:pPr>
      <w:r w:rsidRPr="00C67F00">
        <w:rPr>
          <w:b/>
          <w:sz w:val="24"/>
        </w:rPr>
        <w:t>5.</w:t>
      </w:r>
      <w:r>
        <w:rPr>
          <w:sz w:val="24"/>
        </w:rPr>
        <w:t xml:space="preserve"> Muezzin z niej nawołuje wiernych do modlitwy.</w:t>
      </w:r>
    </w:p>
    <w:sectPr w:rsidR="00C67F00" w:rsidSect="00EF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711"/>
    <w:rsid w:val="00216711"/>
    <w:rsid w:val="00854B9C"/>
    <w:rsid w:val="008B4A80"/>
    <w:rsid w:val="00C67F00"/>
    <w:rsid w:val="00E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50823-1E9C-4649-A99E-49E2EE19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8DF0-62B0-43F5-8BEE-C71A009B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M. Bagińska</cp:lastModifiedBy>
  <cp:revision>2</cp:revision>
  <dcterms:created xsi:type="dcterms:W3CDTF">2016-10-11T15:41:00Z</dcterms:created>
  <dcterms:modified xsi:type="dcterms:W3CDTF">2016-10-12T10:13:00Z</dcterms:modified>
</cp:coreProperties>
</file>